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宋体"/>
          <w:b/>
          <w:sz w:val="32"/>
        </w:rPr>
      </w:pPr>
      <w:bookmarkStart w:id="0" w:name="_GoBack"/>
      <w:bookmarkEnd w:id="0"/>
      <w:r>
        <w:rPr>
          <w:rFonts w:ascii="宋体" w:hAnsi="宋体" w:eastAsia="宋体"/>
          <w:b/>
          <w:sz w:val="32"/>
        </w:rPr>
        <w:t>苏州口腔医院台式主机采购项目</w:t>
      </w:r>
      <w:r>
        <w:rPr>
          <w:rFonts w:hint="eastAsia" w:ascii="宋体" w:hAnsi="宋体" w:eastAsia="宋体"/>
          <w:b/>
          <w:sz w:val="32"/>
        </w:rPr>
        <w:t>——</w:t>
      </w:r>
      <w:r>
        <w:rPr>
          <w:rFonts w:ascii="宋体" w:hAnsi="宋体" w:eastAsia="宋体"/>
          <w:b/>
          <w:sz w:val="32"/>
        </w:rPr>
        <w:t>技术参数</w:t>
      </w:r>
    </w:p>
    <w:tbl>
      <w:tblPr>
        <w:tblStyle w:val="8"/>
        <w:tblW w:w="10402" w:type="dxa"/>
        <w:tblInd w:w="103" w:type="dxa"/>
        <w:tblLayout w:type="fixed"/>
        <w:tblCellMar>
          <w:top w:w="0" w:type="dxa"/>
          <w:left w:w="0" w:type="dxa"/>
          <w:bottom w:w="0" w:type="dxa"/>
          <w:right w:w="0" w:type="dxa"/>
        </w:tblCellMar>
      </w:tblPr>
      <w:tblGrid>
        <w:gridCol w:w="514"/>
        <w:gridCol w:w="938"/>
        <w:gridCol w:w="7654"/>
        <w:gridCol w:w="567"/>
        <w:gridCol w:w="729"/>
      </w:tblGrid>
      <w:tr>
        <w:tblPrEx>
          <w:tblCellMar>
            <w:top w:w="0" w:type="dxa"/>
            <w:left w:w="0" w:type="dxa"/>
            <w:bottom w:w="0" w:type="dxa"/>
            <w:right w:w="0" w:type="dxa"/>
          </w:tblCellMar>
        </w:tblPrEx>
        <w:trPr>
          <w:trHeight w:val="564" w:hRule="exact"/>
        </w:trPr>
        <w:tc>
          <w:tcPr>
            <w:tcW w:w="514" w:type="dxa"/>
            <w:tcBorders>
              <w:top w:val="single" w:color="000000" w:sz="4" w:space="0"/>
              <w:left w:val="single" w:color="000000" w:sz="4" w:space="0"/>
              <w:bottom w:val="single" w:color="000000" w:sz="4" w:space="0"/>
              <w:right w:val="single" w:color="000000" w:sz="4" w:space="0"/>
            </w:tcBorders>
            <w:vAlign w:val="center"/>
          </w:tcPr>
          <w:p>
            <w:pPr>
              <w:pStyle w:val="9"/>
              <w:spacing w:before="108"/>
              <w:ind w:left="40"/>
              <w:jc w:val="both"/>
              <w:rPr>
                <w:rFonts w:ascii="宋体" w:hAnsi="宋体" w:eastAsia="宋体" w:cs="等线"/>
                <w:sz w:val="20"/>
                <w:szCs w:val="21"/>
              </w:rPr>
            </w:pPr>
            <w:r>
              <w:rPr>
                <w:rFonts w:ascii="宋体" w:hAnsi="宋体" w:eastAsia="宋体" w:cs="等线"/>
                <w:sz w:val="20"/>
                <w:szCs w:val="21"/>
              </w:rPr>
              <w:t>序号</w:t>
            </w:r>
          </w:p>
        </w:tc>
        <w:tc>
          <w:tcPr>
            <w:tcW w:w="938" w:type="dxa"/>
            <w:tcBorders>
              <w:top w:val="single" w:color="000000" w:sz="4" w:space="0"/>
              <w:left w:val="single" w:color="000000" w:sz="4" w:space="0"/>
              <w:bottom w:val="single" w:color="000000" w:sz="4" w:space="0"/>
              <w:right w:val="single" w:color="000000" w:sz="4" w:space="0"/>
            </w:tcBorders>
            <w:vAlign w:val="center"/>
          </w:tcPr>
          <w:p>
            <w:pPr>
              <w:pStyle w:val="9"/>
              <w:spacing w:before="112"/>
              <w:ind w:left="314"/>
              <w:jc w:val="both"/>
              <w:rPr>
                <w:rFonts w:ascii="宋体" w:hAnsi="宋体" w:eastAsia="宋体" w:cs="宋体"/>
                <w:sz w:val="20"/>
                <w:szCs w:val="21"/>
              </w:rPr>
            </w:pPr>
            <w:r>
              <w:rPr>
                <w:rFonts w:ascii="宋体" w:hAnsi="宋体" w:eastAsia="宋体" w:cs="等线"/>
                <w:position w:val="1"/>
                <w:sz w:val="20"/>
                <w:szCs w:val="21"/>
              </w:rPr>
              <w:t>名称</w:t>
            </w:r>
          </w:p>
        </w:tc>
        <w:tc>
          <w:tcPr>
            <w:tcW w:w="7654" w:type="dxa"/>
            <w:tcBorders>
              <w:top w:val="single" w:color="000000" w:sz="4" w:space="0"/>
              <w:left w:val="single" w:color="000000" w:sz="4" w:space="0"/>
              <w:bottom w:val="single" w:color="000000" w:sz="4" w:space="0"/>
              <w:right w:val="single" w:color="000000" w:sz="4" w:space="0"/>
            </w:tcBorders>
            <w:vAlign w:val="center"/>
          </w:tcPr>
          <w:p>
            <w:pPr>
              <w:pStyle w:val="9"/>
              <w:spacing w:before="108"/>
              <w:ind w:left="40"/>
              <w:jc w:val="both"/>
              <w:rPr>
                <w:rFonts w:ascii="宋体" w:hAnsi="宋体" w:eastAsia="宋体" w:cs="宋体"/>
                <w:spacing w:val="-2"/>
                <w:sz w:val="20"/>
                <w:szCs w:val="18"/>
                <w:lang w:eastAsia="zh-CN"/>
              </w:rPr>
            </w:pPr>
            <w:r>
              <w:rPr>
                <w:rFonts w:ascii="宋体" w:hAnsi="宋体" w:eastAsia="宋体" w:cs="等线"/>
                <w:sz w:val="20"/>
                <w:szCs w:val="21"/>
              </w:rPr>
              <w:t>配置描述</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9"/>
              <w:spacing w:before="112"/>
              <w:ind w:left="86" w:right="-17"/>
              <w:jc w:val="both"/>
              <w:rPr>
                <w:rFonts w:ascii="宋体" w:hAnsi="宋体" w:eastAsia="宋体" w:cs="宋体"/>
                <w:sz w:val="20"/>
                <w:szCs w:val="21"/>
              </w:rPr>
            </w:pPr>
            <w:r>
              <w:rPr>
                <w:rFonts w:ascii="宋体" w:hAnsi="宋体" w:eastAsia="宋体" w:cs="等线"/>
                <w:position w:val="1"/>
                <w:sz w:val="20"/>
                <w:szCs w:val="21"/>
              </w:rPr>
              <w:t>单位</w:t>
            </w:r>
            <w:r>
              <w:rPr>
                <w:rFonts w:ascii="宋体" w:hAnsi="宋体" w:eastAsia="宋体" w:cs="宋体"/>
                <w:sz w:val="20"/>
                <w:szCs w:val="21"/>
              </w:rPr>
              <w:t xml:space="preserve"> </w:t>
            </w:r>
          </w:p>
        </w:tc>
        <w:tc>
          <w:tcPr>
            <w:tcW w:w="729" w:type="dxa"/>
            <w:tcBorders>
              <w:top w:val="single" w:color="000000" w:sz="4" w:space="0"/>
              <w:left w:val="single" w:color="000000" w:sz="4" w:space="0"/>
              <w:bottom w:val="single" w:color="000000" w:sz="4" w:space="0"/>
              <w:right w:val="single" w:color="000000" w:sz="4" w:space="0"/>
            </w:tcBorders>
            <w:vAlign w:val="center"/>
          </w:tcPr>
          <w:p>
            <w:pPr>
              <w:pStyle w:val="9"/>
              <w:spacing w:before="112"/>
              <w:ind w:left="119"/>
              <w:jc w:val="both"/>
              <w:rPr>
                <w:rFonts w:ascii="宋体" w:hAnsi="宋体" w:eastAsia="宋体" w:cs="宋体"/>
                <w:sz w:val="20"/>
                <w:szCs w:val="21"/>
              </w:rPr>
            </w:pPr>
            <w:r>
              <w:rPr>
                <w:rFonts w:ascii="宋体" w:hAnsi="宋体" w:eastAsia="宋体" w:cs="等线"/>
                <w:position w:val="1"/>
                <w:sz w:val="20"/>
                <w:szCs w:val="21"/>
              </w:rPr>
              <w:t>数量</w:t>
            </w:r>
            <w:r>
              <w:rPr>
                <w:rFonts w:ascii="宋体" w:hAnsi="宋体" w:eastAsia="宋体" w:cs="宋体"/>
                <w:sz w:val="20"/>
                <w:szCs w:val="21"/>
              </w:rPr>
              <w:t xml:space="preserve"> </w:t>
            </w:r>
          </w:p>
        </w:tc>
      </w:tr>
      <w:tr>
        <w:tblPrEx>
          <w:tblCellMar>
            <w:top w:w="0" w:type="dxa"/>
            <w:left w:w="0" w:type="dxa"/>
            <w:bottom w:w="0" w:type="dxa"/>
            <w:right w:w="0" w:type="dxa"/>
          </w:tblCellMar>
        </w:tblPrEx>
        <w:trPr>
          <w:trHeight w:val="5517" w:hRule="exact"/>
        </w:trPr>
        <w:tc>
          <w:tcPr>
            <w:tcW w:w="514"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hAnsi="宋体" w:eastAsia="宋体" w:cs="宋体"/>
                <w:sz w:val="21"/>
                <w:szCs w:val="21"/>
              </w:rPr>
            </w:pPr>
            <w:r>
              <w:rPr>
                <w:rFonts w:ascii="宋体" w:hAnsi="宋体" w:eastAsia="宋体"/>
                <w:sz w:val="21"/>
              </w:rPr>
              <w:t>1</w:t>
            </w:r>
          </w:p>
        </w:tc>
        <w:tc>
          <w:tcPr>
            <w:tcW w:w="938" w:type="dxa"/>
            <w:tcBorders>
              <w:top w:val="single" w:color="000000" w:sz="4" w:space="0"/>
              <w:left w:val="single" w:color="000000" w:sz="4" w:space="0"/>
              <w:bottom w:val="single" w:color="000000" w:sz="4" w:space="0"/>
              <w:right w:val="single" w:color="000000" w:sz="4" w:space="0"/>
            </w:tcBorders>
            <w:vAlign w:val="center"/>
          </w:tcPr>
          <w:p>
            <w:pPr>
              <w:pStyle w:val="9"/>
              <w:spacing w:before="76" w:line="316" w:lineRule="auto"/>
              <w:jc w:val="center"/>
              <w:rPr>
                <w:rFonts w:ascii="宋体" w:hAnsi="宋体" w:eastAsia="宋体" w:cs="宋体"/>
                <w:spacing w:val="-2"/>
                <w:sz w:val="18"/>
                <w:szCs w:val="18"/>
                <w:lang w:eastAsia="zh-CN"/>
              </w:rPr>
            </w:pPr>
            <w:r>
              <w:rPr>
                <w:rFonts w:ascii="宋体" w:hAnsi="宋体" w:eastAsia="宋体" w:cs="宋体"/>
                <w:spacing w:val="-2"/>
                <w:sz w:val="18"/>
                <w:szCs w:val="18"/>
                <w:lang w:eastAsia="zh-CN"/>
              </w:rPr>
              <w:t>台式机</w:t>
            </w:r>
            <w:r>
              <w:rPr>
                <w:rFonts w:hint="eastAsia" w:ascii="宋体" w:hAnsi="宋体" w:eastAsia="宋体" w:cs="宋体"/>
                <w:spacing w:val="-2"/>
                <w:sz w:val="18"/>
                <w:szCs w:val="18"/>
                <w:lang w:eastAsia="zh-CN"/>
              </w:rPr>
              <w:t>一</w:t>
            </w:r>
          </w:p>
        </w:tc>
        <w:tc>
          <w:tcPr>
            <w:tcW w:w="7654" w:type="dxa"/>
            <w:tcBorders>
              <w:top w:val="single" w:color="000000" w:sz="4" w:space="0"/>
              <w:left w:val="single" w:color="000000" w:sz="4" w:space="0"/>
              <w:bottom w:val="single" w:color="000000" w:sz="4" w:space="0"/>
              <w:right w:val="single" w:color="000000" w:sz="4" w:space="0"/>
            </w:tcBorders>
          </w:tcPr>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1、★机型：</w:t>
            </w:r>
            <w:r>
              <w:rPr>
                <w:rFonts w:hint="eastAsia" w:ascii="宋体" w:hAnsi="宋体" w:eastAsia="宋体" w:cs="宋体"/>
                <w:spacing w:val="-2"/>
                <w:sz w:val="18"/>
                <w:szCs w:val="18"/>
                <w:lang w:eastAsia="zh-CN"/>
              </w:rPr>
              <w:t>惠普、联想、戴尔品牌</w:t>
            </w:r>
            <w:r>
              <w:rPr>
                <w:rFonts w:ascii="宋体" w:hAnsi="宋体" w:eastAsia="宋体" w:cs="宋体"/>
                <w:spacing w:val="-2"/>
                <w:sz w:val="18"/>
                <w:szCs w:val="18"/>
                <w:lang w:eastAsia="zh-CN"/>
              </w:rPr>
              <w:t>商用台式机终端，立式机箱体积不小于13L</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2、★主板芯片组：</w:t>
            </w:r>
            <w:r>
              <w:rPr>
                <w:rFonts w:hint="eastAsia" w:ascii="宋体" w:hAnsi="宋体" w:eastAsia="宋体" w:cs="宋体"/>
                <w:spacing w:val="-2"/>
                <w:sz w:val="18"/>
                <w:szCs w:val="18"/>
                <w:lang w:eastAsia="zh-CN"/>
              </w:rPr>
              <w:t xml:space="preserve"> ≥Intel 6</w:t>
            </w:r>
            <w:r>
              <w:rPr>
                <w:rFonts w:ascii="宋体" w:hAnsi="宋体" w:eastAsia="宋体" w:cs="宋体"/>
                <w:spacing w:val="-2"/>
                <w:sz w:val="18"/>
                <w:szCs w:val="18"/>
                <w:lang w:eastAsia="zh-CN"/>
              </w:rPr>
              <w:t>6</w:t>
            </w:r>
            <w:r>
              <w:rPr>
                <w:rFonts w:hint="eastAsia" w:ascii="宋体" w:hAnsi="宋体" w:eastAsia="宋体" w:cs="宋体"/>
                <w:spacing w:val="-2"/>
                <w:sz w:val="18"/>
                <w:szCs w:val="18"/>
                <w:lang w:eastAsia="zh-CN"/>
              </w:rPr>
              <w:t>0 系列主板芯片组</w:t>
            </w:r>
            <w:r>
              <w:rPr>
                <w:rFonts w:ascii="宋体" w:hAnsi="宋体" w:eastAsia="宋体" w:cs="宋体"/>
                <w:spacing w:val="-2"/>
                <w:sz w:val="18"/>
                <w:szCs w:val="18"/>
                <w:lang w:eastAsia="zh-CN"/>
              </w:rPr>
              <w:t xml:space="preserve">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3、★CPU：</w:t>
            </w:r>
            <w:r>
              <w:rPr>
                <w:rFonts w:hint="eastAsia" w:ascii="宋体" w:hAnsi="宋体" w:eastAsia="宋体" w:cs="宋体"/>
                <w:spacing w:val="-2"/>
                <w:sz w:val="18"/>
                <w:szCs w:val="18"/>
                <w:lang w:eastAsia="zh-CN"/>
              </w:rPr>
              <w:t>≥Intel i5-12</w:t>
            </w:r>
            <w:r>
              <w:rPr>
                <w:rFonts w:ascii="宋体" w:hAnsi="宋体" w:eastAsia="宋体" w:cs="宋体"/>
                <w:spacing w:val="-2"/>
                <w:sz w:val="18"/>
                <w:szCs w:val="18"/>
                <w:lang w:eastAsia="zh-CN"/>
              </w:rPr>
              <w:t>4</w:t>
            </w:r>
            <w:r>
              <w:rPr>
                <w:rFonts w:hint="eastAsia" w:ascii="宋体" w:hAnsi="宋体" w:eastAsia="宋体" w:cs="宋体"/>
                <w:spacing w:val="-2"/>
                <w:sz w:val="18"/>
                <w:szCs w:val="18"/>
                <w:lang w:eastAsia="zh-CN"/>
              </w:rPr>
              <w:t>00，12代Intel CPU</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4、★内存：</w:t>
            </w:r>
            <w:r>
              <w:rPr>
                <w:rFonts w:hint="eastAsia" w:ascii="宋体" w:hAnsi="宋体" w:eastAsia="宋体" w:cs="宋体"/>
                <w:spacing w:val="-2"/>
                <w:sz w:val="18"/>
                <w:szCs w:val="18"/>
                <w:lang w:eastAsia="zh-CN"/>
              </w:rPr>
              <w:t>16G DDR4-2666，</w:t>
            </w:r>
            <w:r>
              <w:rPr>
                <w:rFonts w:ascii="宋体" w:hAnsi="宋体" w:eastAsia="宋体" w:cs="宋体"/>
                <w:spacing w:val="-2"/>
                <w:sz w:val="18"/>
                <w:szCs w:val="18"/>
                <w:lang w:eastAsia="zh-CN"/>
              </w:rPr>
              <w:t xml:space="preserve">不少于 2 个内存插槽，系统最大支持 64GB 或以上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5、★硬盘：</w:t>
            </w:r>
            <w:r>
              <w:rPr>
                <w:rFonts w:hint="eastAsia" w:ascii="宋体" w:hAnsi="宋体" w:eastAsia="宋体" w:cs="宋体"/>
                <w:spacing w:val="-2"/>
                <w:sz w:val="18"/>
                <w:szCs w:val="18"/>
                <w:lang w:eastAsia="zh-CN"/>
              </w:rPr>
              <w:t>512 GSSD，支持SSD，支持双HDD</w:t>
            </w:r>
            <w:r>
              <w:rPr>
                <w:rFonts w:ascii="宋体" w:hAnsi="宋体" w:eastAsia="宋体" w:cs="宋体"/>
                <w:spacing w:val="-2"/>
                <w:sz w:val="18"/>
                <w:szCs w:val="18"/>
                <w:lang w:eastAsia="zh-CN"/>
              </w:rPr>
              <w:t xml:space="preserve">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6</w:t>
            </w:r>
            <w:r>
              <w:rPr>
                <w:rFonts w:hint="eastAsia" w:ascii="宋体" w:hAnsi="宋体" w:eastAsia="宋体" w:cs="宋体"/>
                <w:spacing w:val="-2"/>
                <w:sz w:val="18"/>
                <w:szCs w:val="18"/>
                <w:lang w:eastAsia="zh-CN"/>
              </w:rPr>
              <w:t>、</w:t>
            </w:r>
            <w:r>
              <w:rPr>
                <w:rFonts w:ascii="宋体" w:hAnsi="宋体" w:eastAsia="宋体" w:cs="宋体"/>
                <w:spacing w:val="-2"/>
                <w:sz w:val="18"/>
                <w:szCs w:val="18"/>
                <w:lang w:eastAsia="zh-CN"/>
              </w:rPr>
              <w:t>网卡：</w:t>
            </w:r>
            <w:r>
              <w:rPr>
                <w:rFonts w:hint="eastAsia" w:ascii="宋体" w:hAnsi="宋体" w:eastAsia="宋体" w:cs="宋体"/>
                <w:spacing w:val="-2"/>
                <w:sz w:val="18"/>
                <w:szCs w:val="18"/>
                <w:lang w:eastAsia="zh-CN"/>
              </w:rPr>
              <w:t>1000M自适应以太网卡</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7、声卡和音箱：主板集成声卡，标配内置音箱，内置降噪软件</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8、★</w:t>
            </w:r>
            <w:r>
              <w:rPr>
                <w:rFonts w:hint="eastAsia" w:ascii="宋体" w:hAnsi="宋体" w:eastAsia="宋体" w:cs="宋体"/>
                <w:spacing w:val="-2"/>
                <w:sz w:val="18"/>
                <w:szCs w:val="18"/>
                <w:lang w:eastAsia="zh-CN"/>
              </w:rPr>
              <w:t>主板插槽：不少于1个PCI，1个PCIe*1，1个PCIe*16，2个M.2插槽</w:t>
            </w:r>
            <w:r>
              <w:rPr>
                <w:rFonts w:ascii="宋体" w:hAnsi="宋体" w:eastAsia="宋体" w:cs="宋体"/>
                <w:spacing w:val="-2"/>
                <w:sz w:val="18"/>
                <w:szCs w:val="18"/>
                <w:lang w:eastAsia="zh-CN"/>
              </w:rPr>
              <w:t xml:space="preserve">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9、★端口：</w:t>
            </w:r>
            <w:r>
              <w:rPr>
                <w:rFonts w:hint="eastAsia" w:ascii="宋体" w:hAnsi="宋体" w:eastAsia="宋体" w:cs="宋体"/>
                <w:spacing w:val="-2"/>
                <w:sz w:val="18"/>
                <w:szCs w:val="18"/>
                <w:lang w:eastAsia="zh-CN"/>
              </w:rPr>
              <w:t>USB 接口不低于8个（满足6个USB 3.2或以上）；VGA接口，HDMI接口，1个串口</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10、★电源：</w:t>
            </w:r>
            <w:r>
              <w:rPr>
                <w:rFonts w:hint="eastAsia" w:ascii="宋体" w:hAnsi="宋体" w:eastAsia="宋体" w:cs="宋体"/>
                <w:spacing w:val="-2"/>
                <w:sz w:val="18"/>
                <w:szCs w:val="18"/>
                <w:lang w:eastAsia="zh-CN"/>
              </w:rPr>
              <w:t>不低于</w:t>
            </w:r>
            <w:r>
              <w:rPr>
                <w:rFonts w:ascii="宋体" w:hAnsi="宋体" w:eastAsia="宋体" w:cs="宋体"/>
                <w:spacing w:val="-2"/>
                <w:sz w:val="18"/>
                <w:szCs w:val="18"/>
                <w:lang w:eastAsia="zh-CN"/>
              </w:rPr>
              <w:t>240</w:t>
            </w:r>
            <w:r>
              <w:rPr>
                <w:rFonts w:hint="eastAsia" w:ascii="宋体" w:hAnsi="宋体" w:eastAsia="宋体" w:cs="宋体"/>
                <w:spacing w:val="-2"/>
                <w:sz w:val="18"/>
                <w:szCs w:val="18"/>
                <w:lang w:eastAsia="zh-CN"/>
              </w:rPr>
              <w:t>W电源</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11、★输入设备：</w:t>
            </w:r>
            <w:r>
              <w:rPr>
                <w:rFonts w:hint="eastAsia" w:ascii="宋体" w:hAnsi="宋体" w:eastAsia="宋体" w:cs="宋体"/>
                <w:spacing w:val="-2"/>
                <w:sz w:val="18"/>
                <w:szCs w:val="18"/>
                <w:lang w:eastAsia="zh-CN"/>
              </w:rPr>
              <w:t xml:space="preserve"> USB抗菌键鼠（与主机同一品牌）</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 xml:space="preserve">12、★系统：出厂预装正版 windows 11 64位操作系统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 xml:space="preserve">14、▲保修服务：原厂商（主机，键盘，鼠标）三年全免费保修； </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9"/>
              <w:ind w:left="191"/>
              <w:jc w:val="center"/>
              <w:rPr>
                <w:rFonts w:ascii="宋体" w:hAnsi="宋体" w:eastAsia="宋体" w:cs="宋体"/>
                <w:sz w:val="21"/>
                <w:szCs w:val="21"/>
              </w:rPr>
            </w:pPr>
            <w:r>
              <w:rPr>
                <w:rFonts w:ascii="宋体" w:hAnsi="宋体" w:eastAsia="宋体" w:cs="等线"/>
                <w:position w:val="1"/>
                <w:sz w:val="21"/>
                <w:szCs w:val="21"/>
              </w:rPr>
              <w:t>台</w:t>
            </w:r>
          </w:p>
        </w:tc>
        <w:tc>
          <w:tcPr>
            <w:tcW w:w="729" w:type="dxa"/>
            <w:tcBorders>
              <w:top w:val="single" w:color="000000" w:sz="4" w:space="0"/>
              <w:left w:val="single" w:color="000000" w:sz="4" w:space="0"/>
              <w:bottom w:val="single" w:color="000000" w:sz="4" w:space="0"/>
              <w:right w:val="single" w:color="000000" w:sz="4" w:space="0"/>
            </w:tcBorders>
            <w:vAlign w:val="center"/>
          </w:tcPr>
          <w:p>
            <w:pPr>
              <w:pStyle w:val="9"/>
              <w:ind w:left="173"/>
              <w:jc w:val="center"/>
              <w:rPr>
                <w:rFonts w:ascii="宋体" w:hAnsi="宋体" w:eastAsia="宋体" w:cs="宋体"/>
                <w:sz w:val="21"/>
                <w:szCs w:val="21"/>
              </w:rPr>
            </w:pPr>
            <w:r>
              <w:rPr>
                <w:rFonts w:hint="eastAsia" w:ascii="宋体" w:hAnsi="宋体" w:eastAsia="宋体"/>
                <w:sz w:val="21"/>
                <w:lang w:eastAsia="zh-CN"/>
              </w:rPr>
              <w:t>4</w:t>
            </w:r>
            <w:r>
              <w:rPr>
                <w:rFonts w:ascii="宋体" w:hAnsi="宋体" w:eastAsia="宋体"/>
                <w:sz w:val="21"/>
                <w:lang w:eastAsia="zh-CN"/>
              </w:rPr>
              <w:t>0</w:t>
            </w:r>
          </w:p>
        </w:tc>
      </w:tr>
      <w:tr>
        <w:tblPrEx>
          <w:tblCellMar>
            <w:top w:w="0" w:type="dxa"/>
            <w:left w:w="0" w:type="dxa"/>
            <w:bottom w:w="0" w:type="dxa"/>
            <w:right w:w="0" w:type="dxa"/>
          </w:tblCellMar>
        </w:tblPrEx>
        <w:trPr>
          <w:trHeight w:val="5385" w:hRule="exact"/>
        </w:trPr>
        <w:tc>
          <w:tcPr>
            <w:tcW w:w="514"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hAnsi="宋体" w:eastAsia="宋体"/>
                <w:sz w:val="21"/>
                <w:lang w:eastAsia="zh-CN"/>
              </w:rPr>
            </w:pPr>
            <w:r>
              <w:rPr>
                <w:rFonts w:hint="eastAsia" w:ascii="宋体" w:hAnsi="宋体" w:eastAsia="宋体"/>
                <w:sz w:val="21"/>
                <w:lang w:eastAsia="zh-CN"/>
              </w:rPr>
              <w:t>2</w:t>
            </w:r>
          </w:p>
        </w:tc>
        <w:tc>
          <w:tcPr>
            <w:tcW w:w="938" w:type="dxa"/>
            <w:tcBorders>
              <w:top w:val="single" w:color="000000" w:sz="4" w:space="0"/>
              <w:left w:val="single" w:color="000000" w:sz="4" w:space="0"/>
              <w:bottom w:val="single" w:color="000000" w:sz="4" w:space="0"/>
              <w:right w:val="single" w:color="000000" w:sz="4" w:space="0"/>
            </w:tcBorders>
            <w:vAlign w:val="center"/>
          </w:tcPr>
          <w:p>
            <w:pPr>
              <w:pStyle w:val="9"/>
              <w:spacing w:before="76" w:line="316" w:lineRule="auto"/>
              <w:jc w:val="center"/>
              <w:rPr>
                <w:rFonts w:ascii="宋体" w:hAnsi="宋体" w:eastAsia="宋体" w:cs="宋体"/>
                <w:spacing w:val="-2"/>
                <w:sz w:val="18"/>
                <w:szCs w:val="18"/>
                <w:lang w:eastAsia="zh-CN"/>
              </w:rPr>
            </w:pPr>
            <w:r>
              <w:rPr>
                <w:rFonts w:ascii="宋体" w:hAnsi="宋体" w:eastAsia="宋体" w:cs="宋体"/>
                <w:spacing w:val="-2"/>
                <w:sz w:val="18"/>
                <w:szCs w:val="18"/>
                <w:lang w:eastAsia="zh-CN"/>
              </w:rPr>
              <w:t>台式机二</w:t>
            </w:r>
          </w:p>
        </w:tc>
        <w:tc>
          <w:tcPr>
            <w:tcW w:w="7654" w:type="dxa"/>
            <w:tcBorders>
              <w:top w:val="single" w:color="000000" w:sz="4" w:space="0"/>
              <w:left w:val="single" w:color="000000" w:sz="4" w:space="0"/>
              <w:bottom w:val="single" w:color="000000" w:sz="4" w:space="0"/>
              <w:right w:val="single" w:color="000000" w:sz="4" w:space="0"/>
            </w:tcBorders>
          </w:tcPr>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1、★机型：</w:t>
            </w:r>
            <w:r>
              <w:rPr>
                <w:rFonts w:hint="eastAsia" w:ascii="宋体" w:hAnsi="宋体" w:eastAsia="宋体" w:cs="宋体"/>
                <w:spacing w:val="-2"/>
                <w:sz w:val="18"/>
                <w:szCs w:val="18"/>
                <w:lang w:eastAsia="zh-CN"/>
              </w:rPr>
              <w:t>惠普、联想、戴尔</w:t>
            </w:r>
            <w:r>
              <w:rPr>
                <w:rFonts w:ascii="宋体" w:hAnsi="宋体" w:eastAsia="宋体" w:cs="宋体"/>
                <w:spacing w:val="-2"/>
                <w:sz w:val="18"/>
                <w:szCs w:val="18"/>
                <w:lang w:eastAsia="zh-CN"/>
              </w:rPr>
              <w:t>品牌商用台式机终端，立式机箱体积不小于13L</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2、★主板芯片组：</w:t>
            </w:r>
            <w:r>
              <w:rPr>
                <w:rFonts w:hint="eastAsia" w:ascii="宋体" w:hAnsi="宋体" w:eastAsia="宋体" w:cs="宋体"/>
                <w:spacing w:val="-2"/>
                <w:sz w:val="18"/>
                <w:szCs w:val="18"/>
                <w:lang w:eastAsia="zh-CN"/>
              </w:rPr>
              <w:t xml:space="preserve"> ≥Intel 6</w:t>
            </w:r>
            <w:r>
              <w:rPr>
                <w:rFonts w:ascii="宋体" w:hAnsi="宋体" w:eastAsia="宋体" w:cs="宋体"/>
                <w:spacing w:val="-2"/>
                <w:sz w:val="18"/>
                <w:szCs w:val="18"/>
                <w:lang w:eastAsia="zh-CN"/>
              </w:rPr>
              <w:t>6</w:t>
            </w:r>
            <w:r>
              <w:rPr>
                <w:rFonts w:hint="eastAsia" w:ascii="宋体" w:hAnsi="宋体" w:eastAsia="宋体" w:cs="宋体"/>
                <w:spacing w:val="-2"/>
                <w:sz w:val="18"/>
                <w:szCs w:val="18"/>
                <w:lang w:eastAsia="zh-CN"/>
              </w:rPr>
              <w:t>0 系列主板芯片组</w:t>
            </w:r>
            <w:r>
              <w:rPr>
                <w:rFonts w:ascii="宋体" w:hAnsi="宋体" w:eastAsia="宋体" w:cs="宋体"/>
                <w:spacing w:val="-2"/>
                <w:sz w:val="18"/>
                <w:szCs w:val="18"/>
                <w:lang w:eastAsia="zh-CN"/>
              </w:rPr>
              <w:t xml:space="preserve">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3、★CPU：</w:t>
            </w:r>
            <w:r>
              <w:rPr>
                <w:rFonts w:hint="eastAsia" w:ascii="宋体" w:hAnsi="宋体" w:eastAsia="宋体" w:cs="宋体"/>
                <w:spacing w:val="-2"/>
                <w:sz w:val="18"/>
                <w:szCs w:val="18"/>
                <w:lang w:eastAsia="zh-CN"/>
              </w:rPr>
              <w:t>≥Intel i</w:t>
            </w:r>
            <w:r>
              <w:rPr>
                <w:rFonts w:ascii="宋体" w:hAnsi="宋体" w:eastAsia="宋体" w:cs="宋体"/>
                <w:spacing w:val="-2"/>
                <w:sz w:val="18"/>
                <w:szCs w:val="18"/>
                <w:lang w:eastAsia="zh-CN"/>
              </w:rPr>
              <w:t>3</w:t>
            </w:r>
            <w:r>
              <w:rPr>
                <w:rFonts w:hint="eastAsia" w:ascii="宋体" w:hAnsi="宋体" w:eastAsia="宋体" w:cs="宋体"/>
                <w:spacing w:val="-2"/>
                <w:sz w:val="18"/>
                <w:szCs w:val="18"/>
                <w:lang w:eastAsia="zh-CN"/>
              </w:rPr>
              <w:t>-12</w:t>
            </w:r>
            <w:r>
              <w:rPr>
                <w:rFonts w:ascii="宋体" w:hAnsi="宋体" w:eastAsia="宋体" w:cs="宋体"/>
                <w:spacing w:val="-2"/>
                <w:sz w:val="18"/>
                <w:szCs w:val="18"/>
                <w:lang w:eastAsia="zh-CN"/>
              </w:rPr>
              <w:t>1</w:t>
            </w:r>
            <w:r>
              <w:rPr>
                <w:rFonts w:hint="eastAsia" w:ascii="宋体" w:hAnsi="宋体" w:eastAsia="宋体" w:cs="宋体"/>
                <w:spacing w:val="-2"/>
                <w:sz w:val="18"/>
                <w:szCs w:val="18"/>
                <w:lang w:eastAsia="zh-CN"/>
              </w:rPr>
              <w:t>00，12代Intel CPU</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4、★内存：</w:t>
            </w:r>
            <w:r>
              <w:rPr>
                <w:rFonts w:hint="eastAsia" w:ascii="宋体" w:hAnsi="宋体" w:eastAsia="宋体" w:cs="宋体"/>
                <w:spacing w:val="-2"/>
                <w:sz w:val="18"/>
                <w:szCs w:val="18"/>
                <w:lang w:eastAsia="zh-CN"/>
              </w:rPr>
              <w:t>16G DDR4-2666，</w:t>
            </w:r>
            <w:r>
              <w:rPr>
                <w:rFonts w:ascii="宋体" w:hAnsi="宋体" w:eastAsia="宋体" w:cs="宋体"/>
                <w:spacing w:val="-2"/>
                <w:sz w:val="18"/>
                <w:szCs w:val="18"/>
                <w:lang w:eastAsia="zh-CN"/>
              </w:rPr>
              <w:t xml:space="preserve">不少于 2 个内存插槽，系统最大支持 64GB 或以上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5、★硬盘：</w:t>
            </w:r>
            <w:r>
              <w:rPr>
                <w:rFonts w:hint="eastAsia" w:ascii="宋体" w:hAnsi="宋体" w:eastAsia="宋体" w:cs="宋体"/>
                <w:spacing w:val="-2"/>
                <w:sz w:val="18"/>
                <w:szCs w:val="18"/>
                <w:lang w:eastAsia="zh-CN"/>
              </w:rPr>
              <w:t>512 GSSD，支持SSD，支持双HDD</w:t>
            </w:r>
            <w:r>
              <w:rPr>
                <w:rFonts w:ascii="宋体" w:hAnsi="宋体" w:eastAsia="宋体" w:cs="宋体"/>
                <w:spacing w:val="-2"/>
                <w:sz w:val="18"/>
                <w:szCs w:val="18"/>
                <w:lang w:eastAsia="zh-CN"/>
              </w:rPr>
              <w:t xml:space="preserve">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6</w:t>
            </w:r>
            <w:r>
              <w:rPr>
                <w:rFonts w:hint="eastAsia" w:ascii="宋体" w:hAnsi="宋体" w:eastAsia="宋体" w:cs="宋体"/>
                <w:spacing w:val="-2"/>
                <w:sz w:val="18"/>
                <w:szCs w:val="18"/>
                <w:lang w:eastAsia="zh-CN"/>
              </w:rPr>
              <w:t>、</w:t>
            </w:r>
            <w:r>
              <w:rPr>
                <w:rFonts w:ascii="宋体" w:hAnsi="宋体" w:eastAsia="宋体" w:cs="宋体"/>
                <w:spacing w:val="-2"/>
                <w:sz w:val="18"/>
                <w:szCs w:val="18"/>
                <w:lang w:eastAsia="zh-CN"/>
              </w:rPr>
              <w:t>网卡：</w:t>
            </w:r>
            <w:r>
              <w:rPr>
                <w:rFonts w:hint="eastAsia" w:ascii="宋体" w:hAnsi="宋体" w:eastAsia="宋体" w:cs="宋体"/>
                <w:spacing w:val="-2"/>
                <w:sz w:val="18"/>
                <w:szCs w:val="18"/>
                <w:lang w:eastAsia="zh-CN"/>
              </w:rPr>
              <w:t>1000M自适应以太网卡</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7、声卡和音箱：主板集成声卡，标配内置音箱，内置降噪软件</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8、★</w:t>
            </w:r>
            <w:r>
              <w:rPr>
                <w:rFonts w:hint="eastAsia" w:ascii="宋体" w:hAnsi="宋体" w:eastAsia="宋体" w:cs="宋体"/>
                <w:spacing w:val="-2"/>
                <w:sz w:val="18"/>
                <w:szCs w:val="18"/>
                <w:lang w:eastAsia="zh-CN"/>
              </w:rPr>
              <w:t>主板插槽：不少于1个PCI，1个PCIe*1，1个PCIe*16，2个M.2插槽</w:t>
            </w:r>
            <w:r>
              <w:rPr>
                <w:rFonts w:ascii="宋体" w:hAnsi="宋体" w:eastAsia="宋体" w:cs="宋体"/>
                <w:spacing w:val="-2"/>
                <w:sz w:val="18"/>
                <w:szCs w:val="18"/>
                <w:lang w:eastAsia="zh-CN"/>
              </w:rPr>
              <w:t xml:space="preserve">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9、★端口：</w:t>
            </w:r>
            <w:r>
              <w:rPr>
                <w:rFonts w:hint="eastAsia" w:ascii="宋体" w:hAnsi="宋体" w:eastAsia="宋体" w:cs="宋体"/>
                <w:spacing w:val="-2"/>
                <w:sz w:val="18"/>
                <w:szCs w:val="18"/>
                <w:lang w:eastAsia="zh-CN"/>
              </w:rPr>
              <w:t>USB 接口不低于8个（满足6个USB 3.2或以上）；VGA接口，HDMI接口，1个串口</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10、★电源：</w:t>
            </w:r>
            <w:r>
              <w:rPr>
                <w:rFonts w:hint="eastAsia" w:ascii="宋体" w:hAnsi="宋体" w:eastAsia="宋体" w:cs="宋体"/>
                <w:spacing w:val="-2"/>
                <w:sz w:val="18"/>
                <w:szCs w:val="18"/>
                <w:lang w:eastAsia="zh-CN"/>
              </w:rPr>
              <w:t>不低于</w:t>
            </w:r>
            <w:r>
              <w:rPr>
                <w:rFonts w:ascii="宋体" w:hAnsi="宋体" w:eastAsia="宋体" w:cs="宋体"/>
                <w:spacing w:val="-2"/>
                <w:sz w:val="18"/>
                <w:szCs w:val="18"/>
                <w:lang w:eastAsia="zh-CN"/>
              </w:rPr>
              <w:t>240</w:t>
            </w:r>
            <w:r>
              <w:rPr>
                <w:rFonts w:hint="eastAsia" w:ascii="宋体" w:hAnsi="宋体" w:eastAsia="宋体" w:cs="宋体"/>
                <w:spacing w:val="-2"/>
                <w:sz w:val="18"/>
                <w:szCs w:val="18"/>
                <w:lang w:eastAsia="zh-CN"/>
              </w:rPr>
              <w:t>W电源</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11、★输入设备：</w:t>
            </w:r>
            <w:r>
              <w:rPr>
                <w:rFonts w:hint="eastAsia" w:ascii="宋体" w:hAnsi="宋体" w:eastAsia="宋体" w:cs="宋体"/>
                <w:spacing w:val="-2"/>
                <w:sz w:val="18"/>
                <w:szCs w:val="18"/>
                <w:lang w:eastAsia="zh-CN"/>
              </w:rPr>
              <w:t xml:space="preserve"> USB抗菌键鼠（与主机同一品牌）</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 xml:space="preserve">12、★系统：出厂预装正版 windows 11 64位操作系统 </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 xml:space="preserve">14、▲保修服务：原厂商（主机，键盘，鼠标）三年全免费保修； </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9"/>
              <w:ind w:left="191"/>
              <w:jc w:val="center"/>
              <w:rPr>
                <w:rFonts w:ascii="宋体" w:hAnsi="宋体" w:eastAsia="宋体" w:cs="等线"/>
                <w:position w:val="1"/>
                <w:sz w:val="21"/>
                <w:szCs w:val="21"/>
                <w:lang w:eastAsia="zh-CN"/>
              </w:rPr>
            </w:pPr>
            <w:r>
              <w:rPr>
                <w:rFonts w:ascii="宋体" w:hAnsi="宋体" w:eastAsia="宋体" w:cs="等线"/>
                <w:position w:val="1"/>
                <w:sz w:val="21"/>
                <w:szCs w:val="21"/>
                <w:lang w:eastAsia="zh-CN"/>
              </w:rPr>
              <w:t>台</w:t>
            </w:r>
          </w:p>
        </w:tc>
        <w:tc>
          <w:tcPr>
            <w:tcW w:w="729" w:type="dxa"/>
            <w:tcBorders>
              <w:top w:val="single" w:color="000000" w:sz="4" w:space="0"/>
              <w:left w:val="single" w:color="000000" w:sz="4" w:space="0"/>
              <w:bottom w:val="single" w:color="000000" w:sz="4" w:space="0"/>
              <w:right w:val="single" w:color="000000" w:sz="4" w:space="0"/>
            </w:tcBorders>
            <w:vAlign w:val="center"/>
          </w:tcPr>
          <w:p>
            <w:pPr>
              <w:pStyle w:val="9"/>
              <w:ind w:left="173"/>
              <w:jc w:val="center"/>
              <w:rPr>
                <w:rFonts w:ascii="宋体" w:hAnsi="宋体" w:eastAsia="宋体"/>
                <w:sz w:val="21"/>
                <w:lang w:eastAsia="zh-CN"/>
              </w:rPr>
            </w:pPr>
            <w:r>
              <w:rPr>
                <w:rFonts w:hint="eastAsia" w:ascii="宋体" w:hAnsi="宋体" w:eastAsia="宋体"/>
                <w:sz w:val="21"/>
                <w:lang w:eastAsia="zh-CN"/>
              </w:rPr>
              <w:t>1</w:t>
            </w:r>
            <w:r>
              <w:rPr>
                <w:rFonts w:ascii="宋体" w:hAnsi="宋体" w:eastAsia="宋体"/>
                <w:sz w:val="21"/>
                <w:lang w:eastAsia="zh-CN"/>
              </w:rPr>
              <w:t>80</w:t>
            </w:r>
          </w:p>
        </w:tc>
      </w:tr>
      <w:tr>
        <w:tblPrEx>
          <w:tblCellMar>
            <w:top w:w="0" w:type="dxa"/>
            <w:left w:w="0" w:type="dxa"/>
            <w:bottom w:w="0" w:type="dxa"/>
            <w:right w:w="0" w:type="dxa"/>
          </w:tblCellMar>
        </w:tblPrEx>
        <w:trPr>
          <w:trHeight w:val="3265" w:hRule="exact"/>
        </w:trPr>
        <w:tc>
          <w:tcPr>
            <w:tcW w:w="514"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hAnsi="宋体" w:eastAsia="宋体"/>
                <w:sz w:val="21"/>
                <w:lang w:eastAsia="zh-CN"/>
              </w:rPr>
            </w:pPr>
            <w:r>
              <w:rPr>
                <w:rFonts w:hint="eastAsia" w:ascii="宋体" w:hAnsi="宋体" w:eastAsia="宋体"/>
                <w:sz w:val="21"/>
                <w:lang w:eastAsia="zh-CN"/>
              </w:rPr>
              <w:t>3</w:t>
            </w:r>
          </w:p>
        </w:tc>
        <w:tc>
          <w:tcPr>
            <w:tcW w:w="938" w:type="dxa"/>
            <w:tcBorders>
              <w:top w:val="single" w:color="000000" w:sz="4" w:space="0"/>
              <w:left w:val="single" w:color="000000" w:sz="4" w:space="0"/>
              <w:bottom w:val="single" w:color="000000" w:sz="4" w:space="0"/>
              <w:right w:val="single" w:color="000000" w:sz="4" w:space="0"/>
            </w:tcBorders>
            <w:vAlign w:val="center"/>
          </w:tcPr>
          <w:p>
            <w:pPr>
              <w:pStyle w:val="9"/>
              <w:spacing w:before="76" w:line="316" w:lineRule="auto"/>
              <w:jc w:val="center"/>
              <w:rPr>
                <w:rFonts w:ascii="宋体" w:hAnsi="宋体" w:eastAsia="宋体" w:cs="宋体"/>
                <w:spacing w:val="-2"/>
                <w:sz w:val="18"/>
                <w:szCs w:val="18"/>
                <w:lang w:eastAsia="zh-CN"/>
              </w:rPr>
            </w:pPr>
            <w:r>
              <w:rPr>
                <w:rFonts w:ascii="宋体" w:hAnsi="宋体" w:eastAsia="宋体" w:cs="宋体"/>
                <w:spacing w:val="-2"/>
                <w:sz w:val="18"/>
                <w:szCs w:val="18"/>
                <w:lang w:eastAsia="zh-CN"/>
              </w:rPr>
              <w:t>RG-OCS-128锐捷云组件</w:t>
            </w:r>
          </w:p>
        </w:tc>
        <w:tc>
          <w:tcPr>
            <w:tcW w:w="7654" w:type="dxa"/>
            <w:tcBorders>
              <w:top w:val="single" w:color="000000" w:sz="4" w:space="0"/>
              <w:left w:val="single" w:color="000000" w:sz="4" w:space="0"/>
              <w:bottom w:val="single" w:color="000000" w:sz="4" w:space="0"/>
              <w:right w:val="single" w:color="000000" w:sz="4" w:space="0"/>
            </w:tcBorders>
          </w:tcPr>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1、★产品为软硬一体产品，无需再单独配置终端授权</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2、★本地存储空间≥128GB SSD</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3、支持将第三方PC通过intel TCI（透明计算)技术云化，纳入平台统一管理</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4、为降低部署难度，设备首次上电后支持终端配置向导，无需管理员账号即可实现终端配置</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5、★设备出厂自带黄金镜像包含但不限于win7/win10，无需服务器下发镜像。</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6、在云终端控制器连接中断时，依然可使用当前正在使用的镜像环境。</w:t>
            </w:r>
          </w:p>
          <w:p>
            <w:pPr>
              <w:pStyle w:val="9"/>
              <w:spacing w:before="76" w:line="316" w:lineRule="auto"/>
              <w:ind w:left="11"/>
              <w:rPr>
                <w:rFonts w:ascii="宋体" w:hAnsi="宋体" w:eastAsia="宋体" w:cs="宋体"/>
                <w:spacing w:val="-2"/>
                <w:sz w:val="18"/>
                <w:szCs w:val="18"/>
                <w:lang w:eastAsia="zh-CN"/>
              </w:rPr>
            </w:pPr>
            <w:r>
              <w:rPr>
                <w:rFonts w:hint="eastAsia" w:ascii="宋体" w:hAnsi="宋体" w:eastAsia="宋体" w:cs="宋体"/>
                <w:spacing w:val="-2"/>
                <w:sz w:val="18"/>
                <w:szCs w:val="18"/>
                <w:lang w:eastAsia="zh-CN"/>
              </w:rPr>
              <w:t>7、内置云化系统，配合云服务器，实现电脑、IDV终端、VDI终端的云端统一管理</w:t>
            </w:r>
          </w:p>
          <w:p>
            <w:pPr>
              <w:pStyle w:val="9"/>
              <w:spacing w:before="76" w:line="316" w:lineRule="auto"/>
              <w:ind w:left="11"/>
              <w:rPr>
                <w:rFonts w:ascii="宋体" w:hAnsi="宋体" w:eastAsia="宋体" w:cs="宋体"/>
                <w:spacing w:val="-2"/>
                <w:sz w:val="18"/>
                <w:szCs w:val="18"/>
                <w:lang w:eastAsia="zh-CN"/>
              </w:rPr>
            </w:pPr>
            <w:r>
              <w:rPr>
                <w:rFonts w:ascii="宋体" w:hAnsi="宋体" w:eastAsia="宋体" w:cs="宋体"/>
                <w:spacing w:val="-2"/>
                <w:sz w:val="18"/>
                <w:szCs w:val="18"/>
                <w:lang w:eastAsia="zh-CN"/>
              </w:rPr>
              <w:t xml:space="preserve">8、▲保修服务：原厂商三年全免费保修； </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9"/>
              <w:ind w:left="191"/>
              <w:jc w:val="center"/>
              <w:rPr>
                <w:rFonts w:ascii="宋体" w:hAnsi="宋体" w:eastAsia="宋体" w:cs="等线"/>
                <w:position w:val="1"/>
                <w:sz w:val="21"/>
                <w:szCs w:val="21"/>
                <w:lang w:eastAsia="zh-CN"/>
              </w:rPr>
            </w:pPr>
            <w:r>
              <w:rPr>
                <w:rFonts w:ascii="宋体" w:hAnsi="宋体" w:eastAsia="宋体" w:cs="等线"/>
                <w:position w:val="1"/>
                <w:sz w:val="21"/>
                <w:szCs w:val="21"/>
                <w:lang w:eastAsia="zh-CN"/>
              </w:rPr>
              <w:t>套</w:t>
            </w:r>
          </w:p>
        </w:tc>
        <w:tc>
          <w:tcPr>
            <w:tcW w:w="729" w:type="dxa"/>
            <w:tcBorders>
              <w:top w:val="single" w:color="000000" w:sz="4" w:space="0"/>
              <w:left w:val="single" w:color="000000" w:sz="4" w:space="0"/>
              <w:bottom w:val="single" w:color="000000" w:sz="4" w:space="0"/>
              <w:right w:val="single" w:color="000000" w:sz="4" w:space="0"/>
            </w:tcBorders>
            <w:vAlign w:val="center"/>
          </w:tcPr>
          <w:p>
            <w:pPr>
              <w:pStyle w:val="9"/>
              <w:ind w:left="173"/>
              <w:jc w:val="center"/>
              <w:rPr>
                <w:rFonts w:ascii="宋体" w:hAnsi="宋体" w:eastAsia="宋体"/>
                <w:sz w:val="21"/>
                <w:lang w:eastAsia="zh-CN"/>
              </w:rPr>
            </w:pPr>
            <w:r>
              <w:rPr>
                <w:rFonts w:ascii="宋体" w:hAnsi="宋体" w:eastAsia="宋体"/>
                <w:sz w:val="21"/>
                <w:lang w:eastAsia="zh-CN"/>
              </w:rPr>
              <w:t>220</w:t>
            </w:r>
          </w:p>
        </w:tc>
      </w:tr>
    </w:tbl>
    <w:p>
      <w:pPr>
        <w:spacing w:after="0" w:line="300" w:lineRule="auto"/>
        <w:rPr>
          <w:rFonts w:ascii="宋体" w:hAnsi="宋体" w:eastAsia="宋体"/>
          <w:szCs w:val="20"/>
        </w:rPr>
      </w:pPr>
      <w:r>
        <w:rPr>
          <w:rFonts w:hint="eastAsia" w:ascii="宋体" w:hAnsi="宋体" w:eastAsia="宋体"/>
          <w:szCs w:val="20"/>
        </w:rPr>
        <w:t>注：</w:t>
      </w:r>
    </w:p>
    <w:p>
      <w:pPr>
        <w:spacing w:after="0" w:line="300" w:lineRule="auto"/>
        <w:rPr>
          <w:rFonts w:ascii="宋体" w:hAnsi="宋体" w:eastAsia="宋体"/>
          <w:szCs w:val="20"/>
        </w:rPr>
      </w:pPr>
      <w:r>
        <w:rPr>
          <w:rFonts w:hint="eastAsia" w:ascii="宋体" w:hAnsi="宋体" w:eastAsia="宋体"/>
          <w:szCs w:val="20"/>
        </w:rPr>
        <w:t>1、表格中的数量为年度最低采购计划数量，中标后采用签署年度框架协议，按需按批供货。</w:t>
      </w:r>
    </w:p>
    <w:p>
      <w:pPr>
        <w:spacing w:after="0" w:line="300" w:lineRule="auto"/>
        <w:rPr>
          <w:rFonts w:ascii="宋体" w:hAnsi="宋体" w:eastAsia="宋体"/>
          <w:szCs w:val="20"/>
        </w:rPr>
      </w:pPr>
      <w:r>
        <w:rPr>
          <w:rFonts w:ascii="宋体" w:hAnsi="宋体" w:eastAsia="宋体"/>
          <w:szCs w:val="20"/>
        </w:rPr>
        <w:t>2</w:t>
      </w:r>
      <w:r>
        <w:rPr>
          <w:rFonts w:hint="eastAsia" w:ascii="宋体" w:hAnsi="宋体" w:eastAsia="宋体"/>
          <w:szCs w:val="20"/>
        </w:rPr>
        <w:t>、投标文件中必须列明投标产品的品牌、规格/型号和生产厂家，否则投标无效。</w:t>
      </w:r>
    </w:p>
    <w:p>
      <w:pPr>
        <w:spacing w:after="0" w:line="300" w:lineRule="auto"/>
        <w:rPr>
          <w:rFonts w:ascii="宋体" w:hAnsi="宋体" w:eastAsia="宋体"/>
          <w:szCs w:val="20"/>
        </w:rPr>
      </w:pPr>
      <w:r>
        <w:rPr>
          <w:rFonts w:ascii="宋体" w:hAnsi="宋体" w:eastAsia="宋体"/>
          <w:szCs w:val="20"/>
        </w:rPr>
        <w:t>3</w:t>
      </w:r>
      <w:r>
        <w:rPr>
          <w:rFonts w:hint="eastAsia" w:ascii="宋体" w:hAnsi="宋体" w:eastAsia="宋体"/>
          <w:szCs w:val="20"/>
        </w:rPr>
        <w:t>、主机硬件配置必须按配置要求在原厂出厂时全部自带。所有设备外包装箱的标签等不得涂改或撕毁，需增装</w:t>
      </w:r>
      <w:r>
        <w:rPr>
          <w:rFonts w:ascii="宋体" w:hAnsi="宋体" w:eastAsia="宋体"/>
          <w:szCs w:val="20"/>
        </w:rPr>
        <w:t>RG-OCS-128云组件</w:t>
      </w:r>
      <w:r>
        <w:rPr>
          <w:rFonts w:hint="eastAsia" w:ascii="宋体" w:hAnsi="宋体" w:eastAsia="宋体"/>
          <w:szCs w:val="20"/>
        </w:rPr>
        <w:t>，</w:t>
      </w:r>
      <w:r>
        <w:rPr>
          <w:rFonts w:ascii="宋体" w:hAnsi="宋体" w:eastAsia="宋体"/>
          <w:szCs w:val="20"/>
        </w:rPr>
        <w:t>调试无误后</w:t>
      </w:r>
      <w:r>
        <w:rPr>
          <w:rFonts w:hint="eastAsia" w:ascii="宋体" w:hAnsi="宋体" w:eastAsia="宋体"/>
          <w:szCs w:val="20"/>
        </w:rPr>
        <w:t>包装送货，在拆机增装过程中，对主机质保标签损坏的，仍不影响原厂商的售后服务，否则采购单位有权拒绝验收。</w:t>
      </w:r>
    </w:p>
    <w:p>
      <w:pPr>
        <w:spacing w:after="0" w:line="300" w:lineRule="auto"/>
        <w:rPr>
          <w:rFonts w:ascii="宋体" w:hAnsi="宋体" w:eastAsia="宋体"/>
          <w:szCs w:val="20"/>
        </w:rPr>
      </w:pPr>
      <w:r>
        <w:rPr>
          <w:rFonts w:ascii="宋体" w:hAnsi="宋体" w:eastAsia="宋体"/>
          <w:szCs w:val="20"/>
        </w:rPr>
        <w:t>4</w:t>
      </w:r>
      <w:r>
        <w:rPr>
          <w:rFonts w:hint="eastAsia" w:ascii="宋体" w:hAnsi="宋体" w:eastAsia="宋体"/>
          <w:szCs w:val="20"/>
        </w:rPr>
        <w:t>、机器保修起始时间必须在合同签订时间后；</w:t>
      </w:r>
    </w:p>
    <w:p>
      <w:pPr>
        <w:spacing w:after="0" w:line="300" w:lineRule="auto"/>
        <w:rPr>
          <w:rFonts w:ascii="宋体" w:hAnsi="宋体" w:eastAsia="宋体"/>
          <w:szCs w:val="20"/>
        </w:rPr>
      </w:pPr>
      <w:r>
        <w:rPr>
          <w:rFonts w:hint="eastAsia" w:ascii="宋体" w:hAnsi="宋体" w:eastAsia="宋体"/>
          <w:szCs w:val="20"/>
        </w:rPr>
        <w:t>5、售后服务：7*</w:t>
      </w:r>
      <w:r>
        <w:rPr>
          <w:rFonts w:ascii="宋体" w:hAnsi="宋体" w:eastAsia="宋体"/>
          <w:szCs w:val="20"/>
        </w:rPr>
        <w:t>24</w:t>
      </w:r>
      <w:r>
        <w:rPr>
          <w:rFonts w:hint="eastAsia" w:ascii="宋体" w:hAnsi="宋体" w:eastAsia="宋体"/>
          <w:szCs w:val="20"/>
        </w:rPr>
        <w:t>*</w:t>
      </w:r>
      <w:r>
        <w:rPr>
          <w:rFonts w:ascii="宋体" w:hAnsi="宋体" w:eastAsia="宋体"/>
          <w:szCs w:val="20"/>
        </w:rPr>
        <w:t>365</w:t>
      </w:r>
      <w:r>
        <w:rPr>
          <w:rFonts w:hint="eastAsia" w:ascii="宋体" w:hAnsi="宋体" w:eastAsia="宋体"/>
          <w:szCs w:val="20"/>
        </w:rPr>
        <w:t>，如出现主机故障，应在报修后2个小时内响应，4个小时内解决故障，若出现更换设备断货等情况，应在1个工作日内提供备用设备。</w:t>
      </w:r>
    </w:p>
    <w:p>
      <w:pPr>
        <w:spacing w:after="0" w:line="300" w:lineRule="auto"/>
        <w:rPr>
          <w:rFonts w:ascii="宋体" w:hAnsi="宋体" w:eastAsia="宋体"/>
          <w:szCs w:val="20"/>
        </w:rPr>
      </w:pPr>
      <w:r>
        <w:rPr>
          <w:rFonts w:ascii="宋体" w:hAnsi="宋体" w:eastAsia="宋体"/>
          <w:szCs w:val="20"/>
        </w:rPr>
        <w:t>6</w:t>
      </w:r>
      <w:r>
        <w:rPr>
          <w:rFonts w:hint="eastAsia" w:ascii="宋体" w:hAnsi="宋体" w:eastAsia="宋体"/>
          <w:szCs w:val="20"/>
        </w:rPr>
        <w:t>、重要参数证明台式机配置描述中带“★”项的关键参数在投标文件中需提供以下任意一种证明材料，如未按要求提供或提供的证明材料与配置描述对比存在内容不符或负偏离的或提供的证明材料字迹模糊不清无法辨认的，投标文件按无效处理。</w:t>
      </w:r>
    </w:p>
    <w:p>
      <w:pPr>
        <w:spacing w:after="0" w:line="300" w:lineRule="auto"/>
        <w:rPr>
          <w:rFonts w:ascii="宋体" w:hAnsi="宋体" w:eastAsia="宋体"/>
          <w:szCs w:val="20"/>
        </w:rPr>
      </w:pPr>
      <w:r>
        <w:rPr>
          <w:rFonts w:ascii="宋体" w:hAnsi="宋体" w:eastAsia="宋体"/>
          <w:szCs w:val="20"/>
        </w:rPr>
        <w:t>7</w:t>
      </w:r>
      <w:r>
        <w:rPr>
          <w:rFonts w:hint="eastAsia" w:ascii="宋体" w:hAnsi="宋体" w:eastAsia="宋体"/>
          <w:szCs w:val="20"/>
        </w:rPr>
        <w:t>、服务承诺台式机配置描述中带“▲”项即原厂商三年全免费保修服务，供应商在投标文件中需提供服务承诺函、原厂售后服务承诺函原件和原厂盖章项目授权书，如未按要求提供，投标文件按无效处理。</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38"/>
    <w:rsid w:val="00012F95"/>
    <w:rsid w:val="0002492C"/>
    <w:rsid w:val="0002523E"/>
    <w:rsid w:val="0006262D"/>
    <w:rsid w:val="00073950"/>
    <w:rsid w:val="000D1FBD"/>
    <w:rsid w:val="000E79C0"/>
    <w:rsid w:val="00122840"/>
    <w:rsid w:val="0017087B"/>
    <w:rsid w:val="00231F5C"/>
    <w:rsid w:val="0024038E"/>
    <w:rsid w:val="002F4306"/>
    <w:rsid w:val="002F77C2"/>
    <w:rsid w:val="003E16B7"/>
    <w:rsid w:val="003E508C"/>
    <w:rsid w:val="004573A2"/>
    <w:rsid w:val="00505D5B"/>
    <w:rsid w:val="00634838"/>
    <w:rsid w:val="00635A82"/>
    <w:rsid w:val="006B2B6D"/>
    <w:rsid w:val="007333D7"/>
    <w:rsid w:val="00803686"/>
    <w:rsid w:val="00817977"/>
    <w:rsid w:val="008C365B"/>
    <w:rsid w:val="008E3B40"/>
    <w:rsid w:val="00933D86"/>
    <w:rsid w:val="00977B27"/>
    <w:rsid w:val="00AD5E40"/>
    <w:rsid w:val="00B45990"/>
    <w:rsid w:val="00B705DA"/>
    <w:rsid w:val="00C57C22"/>
    <w:rsid w:val="00DE390C"/>
    <w:rsid w:val="00E22AF4"/>
    <w:rsid w:val="00E2625C"/>
    <w:rsid w:val="00FF3856"/>
    <w:rsid w:val="267A1F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table" w:customStyle="1" w:styleId="8">
    <w:name w:val="Table Normal"/>
    <w:semiHidden/>
    <w:unhideWhenUsed/>
    <w:qFormat/>
    <w:uiPriority w:val="2"/>
    <w:pPr>
      <w:widowControl w:val="0"/>
      <w:spacing w:after="0" w:line="240" w:lineRule="auto"/>
    </w:pPr>
    <w:rPr>
      <w:lang w:val="en-US" w:eastAsia="en-US"/>
    </w:rPr>
    <w:tblPr>
      <w:tblCellMar>
        <w:top w:w="0" w:type="dxa"/>
        <w:left w:w="0" w:type="dxa"/>
        <w:bottom w:w="0" w:type="dxa"/>
        <w:right w:w="0" w:type="dxa"/>
      </w:tblCellMar>
    </w:tblPr>
  </w:style>
  <w:style w:type="paragraph" w:customStyle="1" w:styleId="9">
    <w:name w:val="Table Paragraph"/>
    <w:basedOn w:val="1"/>
    <w:qFormat/>
    <w:uiPriority w:val="1"/>
    <w:pPr>
      <w:widowControl w:val="0"/>
      <w:spacing w:after="0" w:line="240" w:lineRule="auto"/>
    </w:pPr>
    <w:rPr>
      <w:lang w:val="en-US" w:eastAsia="en-US"/>
    </w:rPr>
  </w:style>
  <w:style w:type="paragraph" w:styleId="10">
    <w:name w:val="List Paragraph"/>
    <w:basedOn w:val="1"/>
    <w:qFormat/>
    <w:uiPriority w:val="34"/>
    <w:pPr>
      <w:widowControl w:val="0"/>
      <w:spacing w:after="0" w:line="240" w:lineRule="auto"/>
      <w:ind w:firstLine="420" w:firstLineChars="200"/>
      <w:jc w:val="both"/>
    </w:pPr>
    <w:rPr>
      <w:kern w:val="2"/>
      <w:sz w:val="21"/>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1364</Words>
  <Characters>1614</Characters>
  <Lines>39</Lines>
  <Paragraphs>64</Paragraphs>
  <TotalTime>272</TotalTime>
  <ScaleCrop>false</ScaleCrop>
  <LinksUpToDate>false</LinksUpToDate>
  <CharactersWithSpaces>1665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2022-12-12T01:19:00Z</dcterms:created>
  <dc:creator>Dennis</dc:creator>
  <cp:lastModifiedBy>Dennis</cp:lastModifiedBy>
  <dcterms:modified xsi:type="dcterms:W3CDTF">2022-12-23T00:15:31Z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A039AFDD31904EEB92E497EDD57CF9AA</vt:lpwstr>
  </property>
</Properties>
</file>